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0E" w:rsidRDefault="00194C13" w:rsidP="00A5410A">
      <w:pPr>
        <w:pStyle w:val="berschrift4"/>
        <w:rPr>
          <w:rFonts w:ascii="Arial" w:hAnsi="Arial" w:cs="Arial"/>
          <w:color w:val="003366"/>
          <w:sz w:val="21"/>
          <w:szCs w:val="21"/>
        </w:rPr>
      </w:pPr>
      <w:r w:rsidRPr="00E27D3A">
        <w:rPr>
          <w:rFonts w:ascii="Arial" w:hAnsi="Arial" w:cs="Arial"/>
          <w:i w:val="0"/>
          <w:color w:val="003366"/>
          <w:sz w:val="21"/>
          <w:szCs w:val="21"/>
        </w:rPr>
        <w:t xml:space="preserve">MESSEVORBERICHT ZUR VERÖFFENTLICHUNG </w:t>
      </w:r>
      <w:r w:rsidR="00A5410A">
        <w:rPr>
          <w:rFonts w:ascii="Arial" w:hAnsi="Arial" w:cs="Arial"/>
          <w:i w:val="0"/>
          <w:color w:val="003366"/>
          <w:sz w:val="21"/>
          <w:szCs w:val="21"/>
        </w:rPr>
        <w:t xml:space="preserve">– </w:t>
      </w:r>
      <w:r w:rsidR="00D8060E" w:rsidRPr="00A5410A">
        <w:rPr>
          <w:rFonts w:ascii="Arial" w:hAnsi="Arial" w:cs="Arial"/>
          <w:i w:val="0"/>
          <w:color w:val="003366"/>
          <w:sz w:val="21"/>
          <w:szCs w:val="21"/>
        </w:rPr>
        <w:t>Überblick der Messepräsentation</w:t>
      </w:r>
    </w:p>
    <w:p w:rsidR="00A5410A" w:rsidRDefault="00A5410A" w:rsidP="00A5410A">
      <w:pPr>
        <w:rPr>
          <w:rFonts w:ascii="Arial" w:hAnsi="Arial" w:cs="Arial"/>
        </w:rPr>
      </w:pPr>
    </w:p>
    <w:p w:rsidR="00A94D8E" w:rsidRDefault="00A94D8E" w:rsidP="00A5410A">
      <w:pPr>
        <w:rPr>
          <w:rFonts w:ascii="Arial" w:hAnsi="Arial" w:cs="Arial"/>
        </w:rPr>
      </w:pPr>
    </w:p>
    <w:p w:rsidR="00A94D8E" w:rsidRPr="00961E07" w:rsidRDefault="00A94D8E" w:rsidP="00A5410A">
      <w:pPr>
        <w:rPr>
          <w:rFonts w:ascii="Arial" w:hAnsi="Arial" w:cs="Arial"/>
        </w:rPr>
      </w:pPr>
    </w:p>
    <w:p w:rsidR="00194C13" w:rsidRPr="004A340E" w:rsidRDefault="00FF698F" w:rsidP="00194C13">
      <w:pPr>
        <w:spacing w:line="312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Leonberg, </w:t>
      </w:r>
      <w:r w:rsidR="00195B22">
        <w:rPr>
          <w:rFonts w:ascii="Arial" w:hAnsi="Arial" w:cs="Arial"/>
          <w:sz w:val="17"/>
          <w:szCs w:val="17"/>
        </w:rPr>
        <w:t>11</w:t>
      </w:r>
      <w:r w:rsidR="00A533E9" w:rsidRPr="004A340E">
        <w:rPr>
          <w:rFonts w:ascii="Arial" w:hAnsi="Arial" w:cs="Arial"/>
          <w:sz w:val="17"/>
          <w:szCs w:val="17"/>
        </w:rPr>
        <w:t>.</w:t>
      </w:r>
      <w:r w:rsidR="00CA5457" w:rsidRPr="004A340E">
        <w:rPr>
          <w:rFonts w:ascii="Arial" w:hAnsi="Arial" w:cs="Arial"/>
          <w:sz w:val="17"/>
          <w:szCs w:val="17"/>
        </w:rPr>
        <w:t>01.2018</w:t>
      </w:r>
    </w:p>
    <w:p w:rsidR="00961E07" w:rsidRPr="00194C13" w:rsidRDefault="00961E07" w:rsidP="00961E07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2060"/>
          <w:sz w:val="14"/>
          <w:szCs w:val="14"/>
        </w:rPr>
      </w:pPr>
    </w:p>
    <w:p w:rsidR="00194C13" w:rsidRPr="00194C13" w:rsidRDefault="00194C13" w:rsidP="00194C13">
      <w:pPr>
        <w:spacing w:line="312" w:lineRule="auto"/>
        <w:jc w:val="right"/>
        <w:rPr>
          <w:rFonts w:ascii="Arial" w:hAnsi="Arial" w:cs="Arial"/>
          <w:b/>
          <w:i/>
          <w:color w:val="002060"/>
          <w:sz w:val="20"/>
          <w:szCs w:val="20"/>
        </w:rPr>
      </w:pPr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GEZE auf der </w:t>
      </w:r>
      <w:proofErr w:type="spellStart"/>
      <w:r w:rsidRPr="00194C13">
        <w:rPr>
          <w:rFonts w:ascii="Arial" w:hAnsi="Arial" w:cs="Arial"/>
          <w:b/>
          <w:i/>
          <w:color w:val="002060"/>
          <w:sz w:val="20"/>
          <w:szCs w:val="20"/>
        </w:rPr>
        <w:t>FeuerTRUTZ</w:t>
      </w:r>
      <w:proofErr w:type="spellEnd"/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 201</w:t>
      </w:r>
      <w:r w:rsidR="00CA5457">
        <w:rPr>
          <w:rFonts w:ascii="Arial" w:hAnsi="Arial" w:cs="Arial"/>
          <w:b/>
          <w:color w:val="002060"/>
          <w:sz w:val="20"/>
          <w:szCs w:val="20"/>
        </w:rPr>
        <w:t>8</w:t>
      </w:r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 – Fachmesse für den vorbeugenden Brandschutz</w:t>
      </w:r>
    </w:p>
    <w:p w:rsidR="00194C13" w:rsidRPr="00194C13" w:rsidRDefault="00194C13" w:rsidP="00194C13">
      <w:pPr>
        <w:spacing w:line="312" w:lineRule="auto"/>
        <w:jc w:val="right"/>
        <w:rPr>
          <w:rFonts w:ascii="Arial" w:hAnsi="Arial" w:cs="Arial"/>
          <w:b/>
          <w:color w:val="002060"/>
          <w:sz w:val="10"/>
          <w:szCs w:val="10"/>
        </w:rPr>
      </w:pPr>
    </w:p>
    <w:p w:rsidR="00194C13" w:rsidRPr="00194C13" w:rsidRDefault="00194C13" w:rsidP="00194C13">
      <w:pPr>
        <w:spacing w:line="312" w:lineRule="auto"/>
        <w:jc w:val="right"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2</w:t>
      </w:r>
      <w:r w:rsidR="00CA5457">
        <w:rPr>
          <w:rFonts w:ascii="Arial" w:hAnsi="Arial" w:cs="Arial"/>
          <w:b/>
          <w:color w:val="002060"/>
          <w:sz w:val="20"/>
          <w:szCs w:val="20"/>
        </w:rPr>
        <w:t>1</w:t>
      </w:r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. - </w:t>
      </w:r>
      <w:r w:rsidR="00CA5457">
        <w:rPr>
          <w:rFonts w:ascii="Arial" w:hAnsi="Arial" w:cs="Arial"/>
          <w:b/>
          <w:color w:val="002060"/>
          <w:sz w:val="20"/>
          <w:szCs w:val="20"/>
        </w:rPr>
        <w:t>22</w:t>
      </w:r>
      <w:r w:rsidRPr="00194C13">
        <w:rPr>
          <w:rFonts w:ascii="Arial" w:hAnsi="Arial" w:cs="Arial"/>
          <w:b/>
          <w:color w:val="002060"/>
          <w:sz w:val="20"/>
          <w:szCs w:val="20"/>
        </w:rPr>
        <w:t>.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 Feb</w:t>
      </w:r>
      <w:r w:rsidR="005B5100">
        <w:rPr>
          <w:rFonts w:ascii="Arial" w:hAnsi="Arial" w:cs="Arial"/>
          <w:b/>
          <w:color w:val="002060"/>
          <w:sz w:val="20"/>
          <w:szCs w:val="20"/>
        </w:rPr>
        <w:t>ru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ar </w:t>
      </w:r>
      <w:r w:rsidRPr="00194C13">
        <w:rPr>
          <w:rFonts w:ascii="Arial" w:hAnsi="Arial" w:cs="Arial"/>
          <w:b/>
          <w:color w:val="002060"/>
          <w:sz w:val="20"/>
          <w:szCs w:val="20"/>
        </w:rPr>
        <w:t>201</w:t>
      </w:r>
      <w:r w:rsidR="004A340E">
        <w:rPr>
          <w:rFonts w:ascii="Arial" w:hAnsi="Arial" w:cs="Arial"/>
          <w:b/>
          <w:color w:val="002060"/>
          <w:sz w:val="20"/>
          <w:szCs w:val="20"/>
        </w:rPr>
        <w:t>8</w:t>
      </w:r>
      <w:r w:rsidR="005B5100">
        <w:rPr>
          <w:rFonts w:ascii="Arial" w:hAnsi="Arial" w:cs="Arial"/>
          <w:b/>
          <w:color w:val="002060"/>
          <w:sz w:val="20"/>
          <w:szCs w:val="20"/>
        </w:rPr>
        <w:t>,</w:t>
      </w:r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Pr="00194C13">
        <w:rPr>
          <w:rFonts w:ascii="Arial" w:hAnsi="Arial" w:cs="Arial"/>
          <w:b/>
          <w:color w:val="002060"/>
          <w:sz w:val="20"/>
          <w:szCs w:val="20"/>
        </w:rPr>
        <w:t>NürnbergMesse</w:t>
      </w:r>
      <w:proofErr w:type="spellEnd"/>
      <w:r w:rsidRPr="00194C13">
        <w:rPr>
          <w:rFonts w:ascii="Arial" w:hAnsi="Arial" w:cs="Arial"/>
          <w:b/>
          <w:color w:val="002060"/>
          <w:sz w:val="20"/>
          <w:szCs w:val="20"/>
        </w:rPr>
        <w:t>, Ha</w:t>
      </w:r>
      <w:r w:rsidRPr="00194C13">
        <w:rPr>
          <w:rFonts w:ascii="Arial" w:hAnsi="Arial" w:cs="Arial"/>
          <w:b/>
          <w:bCs/>
          <w:color w:val="002060"/>
          <w:sz w:val="20"/>
          <w:szCs w:val="20"/>
        </w:rPr>
        <w:t>lle 10.0, Stand 10.0-401</w:t>
      </w:r>
    </w:p>
    <w:p w:rsidR="00D8060E" w:rsidRDefault="00D8060E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F40699" w:rsidRDefault="00F052CD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AB8B6CE" wp14:editId="4B49F16D">
            <wp:simplePos x="0" y="0"/>
            <wp:positionH relativeFrom="column">
              <wp:posOffset>-382905</wp:posOffset>
            </wp:positionH>
            <wp:positionV relativeFrom="paragraph">
              <wp:posOffset>172720</wp:posOffset>
            </wp:positionV>
            <wp:extent cx="2148840" cy="1259840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20 GEZE Cockpit Newsletter TGA Fachplaner 1024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8BFB1F" wp14:editId="4E2D7AA0">
            <wp:simplePos x="0" y="0"/>
            <wp:positionH relativeFrom="column">
              <wp:posOffset>1952570</wp:posOffset>
            </wp:positionH>
            <wp:positionV relativeFrom="paragraph">
              <wp:posOffset>172085</wp:posOffset>
            </wp:positionV>
            <wp:extent cx="1680845" cy="12598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2017_GEZE_Cockpit_BACnet_Compos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61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1C625F7" wp14:editId="69AB4666">
            <wp:simplePos x="0" y="0"/>
            <wp:positionH relativeFrom="column">
              <wp:posOffset>3778250</wp:posOffset>
            </wp:positionH>
            <wp:positionV relativeFrom="paragraph">
              <wp:posOffset>172720</wp:posOffset>
            </wp:positionV>
            <wp:extent cx="2159635" cy="1439545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Objektber_Vector_GEZE_MultifktTür_1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13" w:rsidRDefault="00194C13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194C13" w:rsidRDefault="00194C13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194C13" w:rsidRDefault="00194C13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F052CD" w:rsidRDefault="00F052CD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7AC3794" wp14:editId="64DD0740">
            <wp:simplePos x="0" y="0"/>
            <wp:positionH relativeFrom="column">
              <wp:posOffset>15365</wp:posOffset>
            </wp:positionH>
            <wp:positionV relativeFrom="paragraph">
              <wp:posOffset>176530</wp:posOffset>
            </wp:positionV>
            <wp:extent cx="5759450" cy="805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Cockpit_Powerturn_Drehtürsys_Composite_NE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CD" w:rsidRDefault="00F052CD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F052CD" w:rsidRDefault="00F052CD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F052CD" w:rsidRPr="008B34F2" w:rsidRDefault="00F052CD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Pr="00F052CD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4395"/>
        <w:gridCol w:w="567"/>
        <w:gridCol w:w="5954"/>
      </w:tblGrid>
      <w:tr w:rsidR="00F338C9" w:rsidRPr="00F75F0F" w:rsidTr="006B35E8">
        <w:tc>
          <w:tcPr>
            <w:tcW w:w="4395" w:type="dxa"/>
            <w:shd w:val="clear" w:color="auto" w:fill="auto"/>
          </w:tcPr>
          <w:p w:rsidR="00EB23CD" w:rsidRPr="0046542F" w:rsidRDefault="00E27D3A" w:rsidP="00E27D3A">
            <w:pPr>
              <w:autoSpaceDE w:val="0"/>
              <w:autoSpaceDN w:val="0"/>
              <w:adjustRightInd w:val="0"/>
              <w:ind w:right="159"/>
              <w:rPr>
                <w:rFonts w:ascii="Arial" w:hAnsi="Arial" w:cs="Arial"/>
                <w:sz w:val="16"/>
                <w:szCs w:val="16"/>
              </w:rPr>
            </w:pPr>
            <w:r w:rsidRPr="0046542F">
              <w:rPr>
                <w:rFonts w:ascii="Arial" w:hAnsi="Arial" w:cs="Arial"/>
                <w:sz w:val="16"/>
                <w:szCs w:val="16"/>
              </w:rPr>
              <w:t xml:space="preserve">Das neue Gebäudeautomationssystem GEZE Cockpit: </w:t>
            </w:r>
          </w:p>
          <w:p w:rsidR="00F338C9" w:rsidRPr="0046542F" w:rsidRDefault="00E27D3A" w:rsidP="0046542F">
            <w:pPr>
              <w:autoSpaceDE w:val="0"/>
              <w:autoSpaceDN w:val="0"/>
              <w:adjustRightInd w:val="0"/>
              <w:ind w:right="159"/>
              <w:rPr>
                <w:rFonts w:ascii="Arial" w:hAnsi="Arial" w:cs="Arial"/>
                <w:sz w:val="16"/>
                <w:szCs w:val="16"/>
              </w:rPr>
            </w:pPr>
            <w:r w:rsidRPr="0046542F">
              <w:rPr>
                <w:rFonts w:ascii="Arial" w:hAnsi="Arial" w:cs="Arial"/>
                <w:sz w:val="16"/>
                <w:szCs w:val="16"/>
              </w:rPr>
              <w:t>Tü</w:t>
            </w:r>
            <w:r w:rsidR="000E7277" w:rsidRPr="0046542F">
              <w:rPr>
                <w:rFonts w:ascii="Arial" w:hAnsi="Arial" w:cs="Arial"/>
                <w:sz w:val="16"/>
                <w:szCs w:val="16"/>
              </w:rPr>
              <w:t>r-, Fenster- und Sicherheitstechnik vernetzen,</w:t>
            </w:r>
            <w:r w:rsidR="00EB23CD" w:rsidRPr="0046542F">
              <w:rPr>
                <w:rFonts w:ascii="Arial" w:hAnsi="Arial" w:cs="Arial"/>
                <w:sz w:val="16"/>
                <w:szCs w:val="16"/>
              </w:rPr>
              <w:t xml:space="preserve"> zentral steuern und </w:t>
            </w:r>
            <w:r w:rsidR="000E7277" w:rsidRPr="0046542F">
              <w:rPr>
                <w:rFonts w:ascii="Arial" w:hAnsi="Arial" w:cs="Arial"/>
                <w:sz w:val="16"/>
                <w:szCs w:val="16"/>
              </w:rPr>
              <w:t xml:space="preserve">überwachen </w:t>
            </w:r>
          </w:p>
        </w:tc>
        <w:tc>
          <w:tcPr>
            <w:tcW w:w="567" w:type="dxa"/>
            <w:shd w:val="clear" w:color="auto" w:fill="auto"/>
          </w:tcPr>
          <w:p w:rsidR="00F338C9" w:rsidRPr="0046542F" w:rsidRDefault="00F338C9" w:rsidP="003E7330">
            <w:pPr>
              <w:autoSpaceDE w:val="0"/>
              <w:autoSpaceDN w:val="0"/>
              <w:adjustRightInd w:val="0"/>
              <w:ind w:right="317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250A18" w:rsidRPr="0046542F" w:rsidRDefault="00EB23CD" w:rsidP="00CF7EC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6542F">
              <w:rPr>
                <w:rFonts w:ascii="Arial" w:hAnsi="Arial" w:cs="Arial"/>
                <w:bCs/>
                <w:sz w:val="16"/>
                <w:szCs w:val="16"/>
              </w:rPr>
              <w:t>Multifunktionale</w:t>
            </w:r>
            <w:r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Türsysteme </w:t>
            </w:r>
            <w:r w:rsidR="00AE0F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mit</w:t>
            </w:r>
            <w:r w:rsidR="00250A18" w:rsidRPr="0046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6542F">
              <w:rPr>
                <w:rFonts w:ascii="Arial" w:hAnsi="Arial" w:cs="Arial"/>
                <w:bCs/>
                <w:sz w:val="16"/>
                <w:szCs w:val="16"/>
              </w:rPr>
              <w:t xml:space="preserve">GEZE Cockpit </w:t>
            </w:r>
            <w:r w:rsidR="00AE0F92">
              <w:rPr>
                <w:rFonts w:ascii="Arial" w:hAnsi="Arial" w:cs="Arial"/>
                <w:bCs/>
                <w:sz w:val="16"/>
                <w:szCs w:val="16"/>
              </w:rPr>
              <w:t xml:space="preserve">vernetzt und in </w:t>
            </w:r>
            <w:r w:rsidRPr="0046542F">
              <w:rPr>
                <w:rFonts w:ascii="Arial" w:hAnsi="Arial" w:cs="Arial"/>
                <w:bCs/>
                <w:sz w:val="16"/>
                <w:szCs w:val="16"/>
              </w:rPr>
              <w:t xml:space="preserve">die </w:t>
            </w:r>
            <w:r w:rsidR="00250A18" w:rsidRPr="0046542F">
              <w:rPr>
                <w:rFonts w:ascii="Arial" w:hAnsi="Arial" w:cs="Arial"/>
                <w:bCs/>
                <w:sz w:val="16"/>
                <w:szCs w:val="16"/>
              </w:rPr>
              <w:t>Gebäudeleittechnik</w:t>
            </w:r>
            <w:r w:rsidR="00AE0F92"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</w:t>
            </w:r>
            <w:r w:rsidR="00AE0F92" w:rsidRPr="0046542F">
              <w:rPr>
                <w:rFonts w:ascii="Arial" w:hAnsi="Arial" w:cs="Arial"/>
                <w:bCs/>
                <w:sz w:val="16"/>
                <w:szCs w:val="16"/>
              </w:rPr>
              <w:t>ntegriert</w:t>
            </w:r>
            <w:r w:rsidRPr="0046542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46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6542F">
              <w:rPr>
                <w:rFonts w:ascii="Arial" w:hAnsi="Arial" w:cs="Arial"/>
                <w:bCs/>
                <w:sz w:val="16"/>
                <w:szCs w:val="16"/>
              </w:rPr>
              <w:t xml:space="preserve">Aus der Ferne </w:t>
            </w:r>
            <w:r w:rsidR="00E27D3A"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überwach</w:t>
            </w:r>
            <w:r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en</w:t>
            </w:r>
            <w:r w:rsidR="008B34F2"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die Betriebsart </w:t>
            </w:r>
            <w:r w:rsidR="00250A18"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veränder</w:t>
            </w:r>
            <w:r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 oder</w:t>
            </w:r>
            <w:r w:rsidR="00250A18" w:rsidRPr="004654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Störmeldungen empfangen</w:t>
            </w:r>
          </w:p>
          <w:p w:rsidR="008B34F2" w:rsidRPr="0046542F" w:rsidRDefault="008B34F2" w:rsidP="00CF7EC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338C9" w:rsidRPr="0046542F" w:rsidRDefault="009C56FF" w:rsidP="009C5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542F">
              <w:rPr>
                <w:rFonts w:ascii="Arial" w:eastAsia="Calibri" w:hAnsi="Arial" w:cs="Arial"/>
                <w:sz w:val="16"/>
                <w:szCs w:val="16"/>
              </w:rPr>
              <w:t>Fotos: GEZE GmbH</w:t>
            </w:r>
          </w:p>
        </w:tc>
      </w:tr>
    </w:tbl>
    <w:p w:rsidR="00621B7E" w:rsidRPr="00D14ED5" w:rsidRDefault="00621B7E" w:rsidP="008173FE">
      <w:pPr>
        <w:spacing w:line="312" w:lineRule="auto"/>
        <w:jc w:val="both"/>
        <w:rPr>
          <w:rFonts w:ascii="Arial" w:hAnsi="Arial" w:cs="Arial"/>
          <w:b/>
          <w:color w:val="003366"/>
          <w:sz w:val="12"/>
          <w:szCs w:val="12"/>
        </w:rPr>
      </w:pPr>
    </w:p>
    <w:p w:rsidR="00621B7E" w:rsidRPr="00D14ED5" w:rsidRDefault="00621B7E" w:rsidP="008173FE">
      <w:pPr>
        <w:spacing w:line="312" w:lineRule="auto"/>
        <w:jc w:val="both"/>
        <w:rPr>
          <w:rFonts w:ascii="Arial" w:hAnsi="Arial" w:cs="Arial"/>
          <w:b/>
          <w:color w:val="003366"/>
          <w:sz w:val="12"/>
          <w:szCs w:val="12"/>
        </w:rPr>
      </w:pPr>
    </w:p>
    <w:p w:rsidR="00AE0F92" w:rsidRPr="00E9791F" w:rsidRDefault="00AE0F92" w:rsidP="008173FE">
      <w:pPr>
        <w:spacing w:line="312" w:lineRule="auto"/>
        <w:rPr>
          <w:rFonts w:ascii="Arial" w:eastAsiaTheme="minorHAnsi" w:hAnsi="Arial" w:cs="Arial"/>
          <w:b/>
          <w:color w:val="003366"/>
          <w:sz w:val="20"/>
          <w:szCs w:val="20"/>
          <w:lang w:eastAsia="en-US"/>
        </w:rPr>
      </w:pPr>
      <w:r w:rsidRPr="00E9791F">
        <w:rPr>
          <w:rFonts w:ascii="Arial" w:hAnsi="Arial" w:cs="Arial"/>
          <w:b/>
          <w:color w:val="003366"/>
          <w:sz w:val="20"/>
          <w:szCs w:val="20"/>
        </w:rPr>
        <w:t xml:space="preserve">Noch mehr Sicherheit im Smart Building mit innovativen Lösungen für den vorbeugenden Brandschutz an Türen und Fenstern </w:t>
      </w:r>
    </w:p>
    <w:p w:rsidR="00AE0F92" w:rsidRPr="00E9791F" w:rsidRDefault="00AE0F92" w:rsidP="008173FE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E0F92" w:rsidRPr="00B56CA0" w:rsidRDefault="00AE0F92" w:rsidP="008173FE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  <w:r w:rsidRPr="00E9791F">
        <w:rPr>
          <w:rFonts w:ascii="Arial" w:hAnsi="Arial" w:cs="Arial"/>
          <w:sz w:val="20"/>
          <w:szCs w:val="20"/>
        </w:rPr>
        <w:t xml:space="preserve">Das neue </w:t>
      </w:r>
      <w:proofErr w:type="spellStart"/>
      <w:r w:rsidRPr="00392B83">
        <w:rPr>
          <w:rFonts w:ascii="Arial" w:hAnsi="Arial" w:cs="Arial"/>
          <w:b/>
          <w:sz w:val="20"/>
          <w:szCs w:val="20"/>
        </w:rPr>
        <w:t>BACnet</w:t>
      </w:r>
      <w:proofErr w:type="spellEnd"/>
      <w:r w:rsidRPr="00392B83">
        <w:rPr>
          <w:rFonts w:ascii="Arial" w:hAnsi="Arial" w:cs="Arial"/>
          <w:b/>
          <w:sz w:val="20"/>
          <w:szCs w:val="20"/>
        </w:rPr>
        <w:t>-Gebäudeautomationssystem GEZE Cockpit</w:t>
      </w:r>
      <w:r w:rsidR="004C7FAA">
        <w:rPr>
          <w:rFonts w:ascii="Arial" w:hAnsi="Arial" w:cs="Arial"/>
          <w:sz w:val="20"/>
          <w:szCs w:val="20"/>
        </w:rPr>
        <w:t xml:space="preserve"> ist das High</w:t>
      </w:r>
      <w:r w:rsidRPr="00E9791F">
        <w:rPr>
          <w:rFonts w:ascii="Arial" w:hAnsi="Arial" w:cs="Arial"/>
          <w:sz w:val="20"/>
          <w:szCs w:val="20"/>
        </w:rPr>
        <w:t xml:space="preserve">light der Messepräsentation. Es macht Gebäude wirklich „smart“ und damit sicherer, denn nun können auch </w:t>
      </w:r>
      <w:r>
        <w:rPr>
          <w:rFonts w:ascii="Arial" w:hAnsi="Arial" w:cs="Arial"/>
          <w:sz w:val="20"/>
          <w:szCs w:val="20"/>
        </w:rPr>
        <w:t xml:space="preserve">automatisierte </w:t>
      </w:r>
      <w:r w:rsidRPr="00E9791F">
        <w:rPr>
          <w:rFonts w:ascii="Arial" w:hAnsi="Arial" w:cs="Arial"/>
          <w:sz w:val="20"/>
          <w:szCs w:val="20"/>
        </w:rPr>
        <w:t>Türen und Fenster in ein Gebäude</w:t>
      </w:r>
      <w:r>
        <w:rPr>
          <w:rFonts w:ascii="Arial" w:hAnsi="Arial" w:cs="Arial"/>
          <w:sz w:val="20"/>
          <w:szCs w:val="20"/>
        </w:rPr>
        <w:t>management</w:t>
      </w:r>
      <w:r w:rsidRPr="00E9791F">
        <w:rPr>
          <w:rFonts w:ascii="Arial" w:hAnsi="Arial" w:cs="Arial"/>
          <w:sz w:val="20"/>
          <w:szCs w:val="20"/>
        </w:rPr>
        <w:t xml:space="preserve">system eingebunden werden. Durch die </w:t>
      </w:r>
      <w:proofErr w:type="spellStart"/>
      <w:r w:rsidRPr="00E9791F">
        <w:rPr>
          <w:rFonts w:ascii="Arial" w:hAnsi="Arial" w:cs="Arial"/>
          <w:sz w:val="20"/>
          <w:szCs w:val="20"/>
        </w:rPr>
        <w:t>gewerkeübergreifende</w:t>
      </w:r>
      <w:proofErr w:type="spellEnd"/>
      <w:r w:rsidRPr="00E9791F">
        <w:rPr>
          <w:rFonts w:ascii="Arial" w:hAnsi="Arial" w:cs="Arial"/>
          <w:sz w:val="20"/>
          <w:szCs w:val="20"/>
        </w:rPr>
        <w:t xml:space="preserve"> Vernetzung </w:t>
      </w:r>
      <w:r>
        <w:rPr>
          <w:rFonts w:ascii="Arial" w:hAnsi="Arial" w:cs="Arial"/>
          <w:sz w:val="20"/>
          <w:szCs w:val="20"/>
        </w:rPr>
        <w:t>macht</w:t>
      </w:r>
      <w:r w:rsidRPr="00E9791F">
        <w:rPr>
          <w:rFonts w:ascii="Arial" w:hAnsi="Arial" w:cs="Arial"/>
          <w:sz w:val="20"/>
          <w:szCs w:val="20"/>
        </w:rPr>
        <w:t xml:space="preserve"> GEZE Cockpit die Überwachung und Bedienung von automatisierten Tür</w:t>
      </w:r>
      <w:r>
        <w:rPr>
          <w:rFonts w:ascii="Arial" w:hAnsi="Arial" w:cs="Arial"/>
          <w:sz w:val="20"/>
          <w:szCs w:val="20"/>
        </w:rPr>
        <w:t>en</w:t>
      </w:r>
      <w:r w:rsidRPr="00E979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und</w:t>
      </w:r>
      <w:r w:rsidRPr="00E9791F">
        <w:rPr>
          <w:rFonts w:ascii="Arial" w:hAnsi="Arial" w:cs="Arial"/>
          <w:sz w:val="20"/>
          <w:szCs w:val="20"/>
        </w:rPr>
        <w:t xml:space="preserve"> Fenster</w:t>
      </w:r>
      <w:r>
        <w:rPr>
          <w:rFonts w:ascii="Arial" w:hAnsi="Arial" w:cs="Arial"/>
          <w:sz w:val="20"/>
          <w:szCs w:val="20"/>
        </w:rPr>
        <w:t>n</w:t>
      </w:r>
      <w:r w:rsidRPr="00E97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sowie </w:t>
      </w:r>
      <w:r w:rsidRPr="00E9791F">
        <w:rPr>
          <w:rFonts w:ascii="Arial" w:hAnsi="Arial" w:cs="Arial"/>
          <w:sz w:val="20"/>
          <w:szCs w:val="20"/>
        </w:rPr>
        <w:t xml:space="preserve">Sicherheitstechnik </w:t>
      </w:r>
      <w:r w:rsidRPr="00E27D3A">
        <w:rPr>
          <w:rFonts w:ascii="Arial" w:hAnsi="Arial" w:cs="Arial"/>
          <w:sz w:val="20"/>
          <w:szCs w:val="20"/>
        </w:rPr>
        <w:t>von zentraler Stelle</w:t>
      </w:r>
      <w:r>
        <w:rPr>
          <w:rFonts w:ascii="Arial" w:hAnsi="Arial" w:cs="Arial"/>
          <w:sz w:val="20"/>
          <w:szCs w:val="20"/>
        </w:rPr>
        <w:t xml:space="preserve"> </w:t>
      </w:r>
      <w:r w:rsidR="00B56CA0">
        <w:rPr>
          <w:rFonts w:ascii="Arial" w:hAnsi="Arial" w:cs="Arial"/>
          <w:sz w:val="20"/>
          <w:szCs w:val="20"/>
        </w:rPr>
        <w:t>ganz einfach</w:t>
      </w:r>
      <w:r w:rsidRPr="00E27D3A">
        <w:rPr>
          <w:rFonts w:ascii="Arial" w:hAnsi="Arial" w:cs="Arial"/>
          <w:sz w:val="20"/>
          <w:szCs w:val="20"/>
        </w:rPr>
        <w:t>. Aus der Ferne kontrolliert und gesteuert werden k</w:t>
      </w:r>
      <w:r>
        <w:rPr>
          <w:rFonts w:ascii="Arial" w:hAnsi="Arial" w:cs="Arial"/>
          <w:sz w:val="20"/>
          <w:szCs w:val="20"/>
        </w:rPr>
        <w:t xml:space="preserve">ann die ganze Vielfalt </w:t>
      </w:r>
      <w:r w:rsidRPr="00E9791F">
        <w:rPr>
          <w:rFonts w:ascii="Arial" w:hAnsi="Arial" w:cs="Arial"/>
          <w:sz w:val="20"/>
          <w:szCs w:val="20"/>
        </w:rPr>
        <w:t>multifunktionale</w:t>
      </w:r>
      <w:r>
        <w:rPr>
          <w:rFonts w:ascii="Arial" w:hAnsi="Arial" w:cs="Arial"/>
          <w:sz w:val="20"/>
          <w:szCs w:val="20"/>
        </w:rPr>
        <w:t>r</w:t>
      </w:r>
      <w:r w:rsidRPr="00E97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Türsysteme</w:t>
      </w:r>
      <w:r w:rsidRPr="00E9791F">
        <w:rPr>
          <w:rFonts w:ascii="Arial" w:hAnsi="Arial" w:cs="Arial"/>
          <w:sz w:val="20"/>
          <w:szCs w:val="20"/>
        </w:rPr>
        <w:t xml:space="preserve"> die durch Rauchmelde-, Fluchttürsteuerungs- und Zutrittskontrollsysteme abgesichert werden</w:t>
      </w:r>
      <w:r>
        <w:rPr>
          <w:rFonts w:ascii="Arial" w:hAnsi="Arial" w:cs="Arial"/>
          <w:sz w:val="20"/>
          <w:szCs w:val="20"/>
        </w:rPr>
        <w:t xml:space="preserve">. </w:t>
      </w:r>
      <w:r w:rsidRPr="00E9791F">
        <w:rPr>
          <w:rFonts w:ascii="Arial" w:hAnsi="Arial" w:cs="Arial"/>
          <w:sz w:val="20"/>
          <w:szCs w:val="20"/>
        </w:rPr>
        <w:t xml:space="preserve">In </w:t>
      </w:r>
      <w:r w:rsidRPr="00B56CA0">
        <w:rPr>
          <w:rFonts w:ascii="Arial" w:hAnsi="Arial" w:cs="Arial"/>
          <w:sz w:val="20"/>
          <w:szCs w:val="20"/>
        </w:rPr>
        <w:t xml:space="preserve">Kombination mit Rauch- und Wärmeabzugsanlagen (RWA) lassen sich umfangreiche Lüftungsszenarien realisieren. Alarm- oder Störmeldungen werden weitergeleitet und ermöglichen </w:t>
      </w:r>
      <w:r w:rsidRPr="00AE0F92">
        <w:rPr>
          <w:rFonts w:ascii="Arial" w:eastAsiaTheme="minorHAnsi" w:hAnsi="Arial" w:cs="Arial"/>
          <w:sz w:val="21"/>
          <w:szCs w:val="21"/>
          <w:lang w:eastAsia="en-GB" w:bidi="en-GB"/>
        </w:rPr>
        <w:t>sofortiges Handeln</w:t>
      </w:r>
      <w:r w:rsidRPr="00B56CA0">
        <w:rPr>
          <w:rFonts w:ascii="Arial" w:hAnsi="Arial" w:cs="Arial"/>
          <w:sz w:val="20"/>
          <w:szCs w:val="20"/>
        </w:rPr>
        <w:t xml:space="preserve">. </w:t>
      </w:r>
      <w:r w:rsidRPr="00B56CA0">
        <w:rPr>
          <w:rFonts w:ascii="Arial" w:hAnsi="Arial" w:cs="Arial"/>
          <w:sz w:val="21"/>
          <w:szCs w:val="21"/>
        </w:rPr>
        <w:t xml:space="preserve">Den Datenaustausch zwischen GEZE Cockpit und den eingebundenen Türen und Fenstern übernimmt das </w:t>
      </w:r>
      <w:proofErr w:type="spellStart"/>
      <w:r w:rsidRPr="00B56CA0">
        <w:rPr>
          <w:rFonts w:ascii="Arial" w:hAnsi="Arial" w:cs="Arial"/>
          <w:b/>
          <w:sz w:val="21"/>
          <w:szCs w:val="21"/>
        </w:rPr>
        <w:t>BACnet</w:t>
      </w:r>
      <w:proofErr w:type="spellEnd"/>
      <w:r w:rsidRPr="00B56CA0">
        <w:rPr>
          <w:rFonts w:ascii="Arial" w:hAnsi="Arial" w:cs="Arial"/>
          <w:b/>
          <w:sz w:val="21"/>
          <w:szCs w:val="21"/>
        </w:rPr>
        <w:t>-Schnittstellenmodul IO 420.</w:t>
      </w:r>
    </w:p>
    <w:p w:rsidR="00AE0F92" w:rsidRDefault="00AE0F92" w:rsidP="008173FE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73FE" w:rsidRDefault="008173FE" w:rsidP="008173FE">
      <w:pPr>
        <w:spacing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8173FE" w:rsidRDefault="008173FE" w:rsidP="008173F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173FE" w:rsidRDefault="008173FE" w:rsidP="008173F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AE0F92" w:rsidRDefault="00AE0F92" w:rsidP="008173F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Vernetzt mit GEZE Cockpit </w:t>
      </w:r>
      <w:r w:rsidR="008173FE">
        <w:rPr>
          <w:rFonts w:ascii="Arial" w:hAnsi="Arial" w:cs="Arial"/>
          <w:sz w:val="21"/>
          <w:szCs w:val="21"/>
        </w:rPr>
        <w:t>wird</w:t>
      </w:r>
      <w:r>
        <w:rPr>
          <w:rFonts w:ascii="Arial" w:hAnsi="Arial" w:cs="Arial"/>
          <w:sz w:val="21"/>
          <w:szCs w:val="21"/>
        </w:rPr>
        <w:t xml:space="preserve"> </w:t>
      </w:r>
      <w:r w:rsidR="00B56CA0">
        <w:rPr>
          <w:rFonts w:ascii="Arial" w:hAnsi="Arial" w:cs="Arial"/>
          <w:sz w:val="21"/>
          <w:szCs w:val="21"/>
        </w:rPr>
        <w:t xml:space="preserve">auch </w:t>
      </w:r>
      <w:r>
        <w:rPr>
          <w:rFonts w:ascii="Arial" w:hAnsi="Arial" w:cs="Arial"/>
          <w:sz w:val="21"/>
          <w:szCs w:val="21"/>
        </w:rPr>
        <w:t xml:space="preserve">ein </w:t>
      </w:r>
      <w:r w:rsidRPr="00392B83">
        <w:rPr>
          <w:rFonts w:ascii="Arial" w:hAnsi="Arial" w:cs="Arial"/>
          <w:b/>
          <w:sz w:val="21"/>
          <w:szCs w:val="21"/>
        </w:rPr>
        <w:t xml:space="preserve">multifunktionales Drehtürsystem </w:t>
      </w:r>
      <w:r w:rsidRPr="002153A5">
        <w:rPr>
          <w:rFonts w:ascii="Arial" w:hAnsi="Arial" w:cs="Arial"/>
          <w:sz w:val="21"/>
          <w:szCs w:val="21"/>
        </w:rPr>
        <w:t>mit dem „starken“ Powerturn-Antrieb</w:t>
      </w:r>
      <w:r w:rsidR="008173FE" w:rsidRPr="008173FE">
        <w:rPr>
          <w:rFonts w:ascii="Arial" w:hAnsi="Arial" w:cs="Arial"/>
          <w:sz w:val="21"/>
          <w:szCs w:val="21"/>
        </w:rPr>
        <w:t xml:space="preserve"> </w:t>
      </w:r>
      <w:r w:rsidR="008173FE">
        <w:rPr>
          <w:rFonts w:ascii="Arial" w:hAnsi="Arial" w:cs="Arial"/>
          <w:sz w:val="21"/>
          <w:szCs w:val="21"/>
        </w:rPr>
        <w:t>präsentiert</w:t>
      </w:r>
      <w:r>
        <w:rPr>
          <w:rFonts w:ascii="Arial" w:hAnsi="Arial" w:cs="Arial"/>
          <w:sz w:val="21"/>
          <w:szCs w:val="21"/>
        </w:rPr>
        <w:t xml:space="preserve">. Durch ereignis- oder zeitgesteuerte Szenarien bietet es noch mehr Sicherheit und </w:t>
      </w:r>
      <w:r w:rsidRPr="00D413D5">
        <w:rPr>
          <w:rFonts w:ascii="Arial" w:hAnsi="Arial" w:cs="Arial"/>
          <w:sz w:val="21"/>
          <w:szCs w:val="21"/>
        </w:rPr>
        <w:t>ver</w:t>
      </w:r>
      <w:r>
        <w:rPr>
          <w:rFonts w:ascii="Arial" w:hAnsi="Arial" w:cs="Arial"/>
          <w:sz w:val="21"/>
          <w:szCs w:val="21"/>
        </w:rPr>
        <w:t>ein</w:t>
      </w:r>
      <w:r w:rsidRPr="00D413D5">
        <w:rPr>
          <w:rFonts w:ascii="Arial" w:hAnsi="Arial" w:cs="Arial"/>
          <w:sz w:val="21"/>
          <w:szCs w:val="21"/>
        </w:rPr>
        <w:t xml:space="preserve">t barrierefreien </w:t>
      </w:r>
      <w:r>
        <w:rPr>
          <w:rFonts w:ascii="Arial" w:hAnsi="Arial" w:cs="Arial"/>
          <w:sz w:val="21"/>
          <w:szCs w:val="21"/>
        </w:rPr>
        <w:t>Begeh</w:t>
      </w:r>
      <w:r w:rsidRPr="00D413D5">
        <w:rPr>
          <w:rFonts w:ascii="Arial" w:hAnsi="Arial" w:cs="Arial"/>
          <w:sz w:val="21"/>
          <w:szCs w:val="21"/>
        </w:rPr>
        <w:t>komfort, Fluchtwegsicherung und Zutrittskontrolle mit der Bedienung und Überwachung aus der Ferne.</w:t>
      </w:r>
    </w:p>
    <w:p w:rsidR="00AE0F92" w:rsidRDefault="00AE0F92" w:rsidP="008173F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AE0F92" w:rsidRDefault="00AE0F92" w:rsidP="008173FE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Des Weiteren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zeigt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 GEZE die </w:t>
      </w:r>
      <w:r w:rsidRPr="00392B83">
        <w:rPr>
          <w:rFonts w:ascii="Arial" w:eastAsia="Calibri" w:hAnsi="Arial" w:cs="Arial"/>
          <w:b/>
          <w:sz w:val="20"/>
          <w:szCs w:val="20"/>
          <w:lang w:eastAsia="en-US"/>
        </w:rPr>
        <w:t>Vernetzung von automatisierten Fenster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n</w:t>
      </w:r>
      <w:r w:rsidRPr="008173F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die mit dem </w:t>
      </w:r>
      <w:r w:rsidRPr="00392B83">
        <w:rPr>
          <w:rFonts w:ascii="Arial" w:eastAsia="Calibri" w:hAnsi="Arial" w:cs="Arial"/>
          <w:b/>
          <w:sz w:val="20"/>
          <w:szCs w:val="20"/>
          <w:lang w:eastAsia="en-US"/>
        </w:rPr>
        <w:t>KNX-Standard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 in eine Gebäudeautomation integriert sind. Zur kontrollierten</w:t>
      </w:r>
      <w:r w:rsidR="008173FE">
        <w:rPr>
          <w:rFonts w:ascii="Arial" w:eastAsia="Calibri" w:hAnsi="Arial" w:cs="Arial"/>
          <w:sz w:val="20"/>
          <w:szCs w:val="20"/>
          <w:lang w:eastAsia="en-US"/>
        </w:rPr>
        <w:t xml:space="preserve"> natürlichen Lüftung können </w:t>
      </w:r>
      <w:r>
        <w:rPr>
          <w:rFonts w:ascii="Arial" w:eastAsia="Calibri" w:hAnsi="Arial" w:cs="Arial"/>
          <w:sz w:val="20"/>
          <w:szCs w:val="20"/>
          <w:lang w:eastAsia="en-US"/>
        </w:rPr>
        <w:t>Fenster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antriebe der IQ </w:t>
      </w:r>
      <w:proofErr w:type="spellStart"/>
      <w:r w:rsidRPr="006306FE">
        <w:rPr>
          <w:rFonts w:ascii="Arial" w:eastAsia="Calibri" w:hAnsi="Arial" w:cs="Arial"/>
          <w:sz w:val="20"/>
          <w:szCs w:val="20"/>
          <w:lang w:eastAsia="en-US"/>
        </w:rPr>
        <w:t>windowdrives</w:t>
      </w:r>
      <w:proofErr w:type="spellEnd"/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-Reihe über das preisgekrönte </w:t>
      </w:r>
      <w:r w:rsidRPr="00392B83">
        <w:rPr>
          <w:rFonts w:ascii="Arial" w:eastAsia="Calibri" w:hAnsi="Arial" w:cs="Arial"/>
          <w:b/>
          <w:sz w:val="20"/>
          <w:szCs w:val="20"/>
          <w:lang w:eastAsia="en-US"/>
        </w:rPr>
        <w:t>Schnittstellenmodul IQ box KNX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 xml:space="preserve"> als direkte Busteilnehmer in KNX-Gebäudesysteme eingebunden werden. Automatisierte Fenster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lasse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>n damit ebenfalls an zentraler Stelle „intelligent“ bedien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en und ü</w:t>
      </w:r>
      <w:r w:rsidRPr="006306FE">
        <w:rPr>
          <w:rFonts w:ascii="Arial" w:eastAsia="Calibri" w:hAnsi="Arial" w:cs="Arial"/>
          <w:sz w:val="20"/>
          <w:szCs w:val="20"/>
          <w:lang w:eastAsia="en-US"/>
        </w:rPr>
        <w:t>berwachen.</w:t>
      </w:r>
    </w:p>
    <w:p w:rsidR="00AE0F92" w:rsidRDefault="00AE0F92" w:rsidP="008173FE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E0F92" w:rsidRPr="006F21D0" w:rsidRDefault="00AE0F92" w:rsidP="008173FE">
      <w:pPr>
        <w:spacing w:line="312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6F21D0">
        <w:rPr>
          <w:rFonts w:ascii="Arial" w:eastAsia="Calibri" w:hAnsi="Arial" w:cs="Arial"/>
          <w:sz w:val="20"/>
          <w:szCs w:val="20"/>
          <w:lang w:eastAsia="en-US"/>
        </w:rPr>
        <w:t>randschut</w:t>
      </w:r>
      <w:r>
        <w:rPr>
          <w:rFonts w:ascii="Arial" w:eastAsia="Calibri" w:hAnsi="Arial" w:cs="Arial"/>
          <w:sz w:val="20"/>
          <w:szCs w:val="20"/>
          <w:lang w:eastAsia="en-US"/>
        </w:rPr>
        <w:t>z und Barrierefreiheit in einem:</w:t>
      </w:r>
      <w:r w:rsidRPr="006F21D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Die Besucher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werden von den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türintegrierten und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aufliegenden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B35E8">
        <w:rPr>
          <w:rFonts w:ascii="Arial" w:eastAsia="Calibri" w:hAnsi="Arial" w:cs="Arial"/>
          <w:b/>
          <w:sz w:val="20"/>
          <w:szCs w:val="20"/>
          <w:lang w:eastAsia="en-US"/>
        </w:rPr>
        <w:t>Freilauf</w:t>
      </w:r>
      <w:r w:rsidRPr="009B7109">
        <w:rPr>
          <w:rFonts w:ascii="Arial" w:eastAsia="Calibri" w:hAnsi="Arial" w:cs="Arial"/>
          <w:b/>
          <w:sz w:val="20"/>
          <w:szCs w:val="20"/>
          <w:lang w:eastAsia="en-US"/>
        </w:rPr>
        <w:t>türschließer</w:t>
      </w:r>
      <w:r w:rsidRPr="006B35E8">
        <w:rPr>
          <w:rFonts w:ascii="Arial" w:eastAsia="Calibri" w:hAnsi="Arial" w:cs="Arial"/>
          <w:b/>
          <w:sz w:val="20"/>
          <w:szCs w:val="20"/>
          <w:lang w:eastAsia="en-US"/>
        </w:rPr>
        <w:t>-</w:t>
      </w:r>
      <w:r w:rsidR="00B56CA0">
        <w:rPr>
          <w:rFonts w:ascii="Arial" w:eastAsia="Calibri" w:hAnsi="Arial" w:cs="Arial"/>
          <w:b/>
          <w:sz w:val="20"/>
          <w:szCs w:val="20"/>
          <w:lang w:eastAsia="en-US"/>
        </w:rPr>
        <w:t>Varianten</w:t>
      </w:r>
      <w:r w:rsidRPr="008173F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87903">
        <w:rPr>
          <w:rFonts w:ascii="Arial" w:eastAsia="Calibri" w:hAnsi="Arial" w:cs="Arial"/>
          <w:sz w:val="20"/>
          <w:szCs w:val="20"/>
          <w:lang w:eastAsia="en-US"/>
        </w:rPr>
        <w:t>mit</w:t>
      </w:r>
      <w:r w:rsidRPr="00F36ED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87903">
        <w:rPr>
          <w:rFonts w:ascii="Arial" w:eastAsia="Calibri" w:hAnsi="Arial" w:cs="Arial"/>
          <w:sz w:val="20"/>
          <w:szCs w:val="20"/>
          <w:lang w:eastAsia="en-US"/>
        </w:rPr>
        <w:t>der einzigartigen Komfort-Rastfunktion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begeistert sein</w:t>
      </w:r>
      <w:r w:rsidRPr="00F50A6E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6F21D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Ohne B</w:t>
      </w:r>
      <w:r w:rsidRPr="006F21D0">
        <w:rPr>
          <w:rFonts w:ascii="Arial" w:eastAsia="Calibri" w:hAnsi="Arial" w:cs="Arial"/>
          <w:sz w:val="20"/>
          <w:szCs w:val="20"/>
          <w:lang w:eastAsia="en-US"/>
        </w:rPr>
        <w:t>eeinträchtig</w:t>
      </w:r>
      <w:r>
        <w:rPr>
          <w:rFonts w:ascii="Arial" w:eastAsia="Calibri" w:hAnsi="Arial" w:cs="Arial"/>
          <w:sz w:val="20"/>
          <w:szCs w:val="20"/>
          <w:lang w:eastAsia="en-US"/>
        </w:rPr>
        <w:t>ung der Brandschutzfunktion können Tü</w:t>
      </w:r>
      <w:r w:rsidRPr="006F21D0">
        <w:rPr>
          <w:rFonts w:ascii="Arial" w:eastAsia="Calibri" w:hAnsi="Arial" w:cs="Arial"/>
          <w:sz w:val="20"/>
          <w:szCs w:val="20"/>
          <w:lang w:eastAsia="en-US"/>
        </w:rPr>
        <w:t>ren am Ende des Freilaufbereichs arretiert und permanent offen gehalten werden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AE0F92" w:rsidRPr="006306FE" w:rsidRDefault="00AE0F92" w:rsidP="008173FE">
      <w:pPr>
        <w:spacing w:line="312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E0F92" w:rsidRDefault="00356829" w:rsidP="00356829">
      <w:pPr>
        <w:spacing w:line="312" w:lineRule="auto"/>
        <w:ind w:right="283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00F09D" wp14:editId="451B9D50">
            <wp:simplePos x="0" y="0"/>
            <wp:positionH relativeFrom="column">
              <wp:posOffset>4218940</wp:posOffset>
            </wp:positionH>
            <wp:positionV relativeFrom="paragraph">
              <wp:posOffset>14605</wp:posOffset>
            </wp:positionV>
            <wp:extent cx="1702435" cy="2519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Objektber_Vector_GEZE_E-Türöff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92" w:rsidRPr="00473FA4">
        <w:rPr>
          <w:rFonts w:ascii="Arial" w:eastAsia="Calibri" w:hAnsi="Arial" w:cs="Arial"/>
          <w:sz w:val="20"/>
          <w:szCs w:val="20"/>
          <w:lang w:eastAsia="en-US"/>
        </w:rPr>
        <w:t xml:space="preserve">Kleine Abmessungen und kompakte Bauformen </w:t>
      </w:r>
      <w:r w:rsidR="00B56CA0">
        <w:rPr>
          <w:rFonts w:ascii="Arial" w:eastAsia="Calibri" w:hAnsi="Arial" w:cs="Arial"/>
          <w:sz w:val="20"/>
          <w:szCs w:val="20"/>
          <w:lang w:eastAsia="en-US"/>
        </w:rPr>
        <w:t>sind die ganz besonderen Vorteile der</w:t>
      </w:r>
      <w:r w:rsidR="00AE0F92" w:rsidRPr="008B34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E0F92" w:rsidRPr="00392B83">
        <w:rPr>
          <w:rFonts w:ascii="Arial" w:eastAsia="Calibri" w:hAnsi="Arial" w:cs="Arial"/>
          <w:b/>
          <w:sz w:val="20"/>
          <w:szCs w:val="20"/>
          <w:lang w:eastAsia="en-US"/>
        </w:rPr>
        <w:t>IST Systems Türöffner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>.</w:t>
      </w:r>
      <w:r w:rsidR="00AE0F92" w:rsidRPr="00473FA4">
        <w:rPr>
          <w:rFonts w:ascii="Arial" w:eastAsia="Calibri" w:hAnsi="Arial" w:cs="Arial"/>
          <w:sz w:val="20"/>
          <w:szCs w:val="20"/>
          <w:lang w:eastAsia="en-US"/>
        </w:rPr>
        <w:t xml:space="preserve"> Mit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 xml:space="preserve"> Akzent auf Brandschutz- und Sicherheitstüren </w:t>
      </w:r>
      <w:r w:rsidR="00C0573B">
        <w:rPr>
          <w:rFonts w:ascii="Arial" w:eastAsia="Calibri" w:hAnsi="Arial" w:cs="Arial"/>
          <w:sz w:val="20"/>
          <w:szCs w:val="20"/>
          <w:lang w:eastAsia="en-US"/>
        </w:rPr>
        <w:t>zeigt GEZE d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>ie ganze Bandbreite innovativer elektrischer Türöffner</w:t>
      </w:r>
      <w:r w:rsidR="00C0573B">
        <w:rPr>
          <w:rFonts w:ascii="Arial" w:eastAsia="Calibri" w:hAnsi="Arial" w:cs="Arial"/>
          <w:sz w:val="20"/>
          <w:szCs w:val="20"/>
          <w:lang w:eastAsia="en-US"/>
        </w:rPr>
        <w:t xml:space="preserve"> auf. 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>K</w:t>
      </w:r>
      <w:r w:rsidR="00AE0F92" w:rsidRPr="00A156E1">
        <w:rPr>
          <w:rFonts w:ascii="Arial" w:eastAsia="Calibri" w:hAnsi="Arial" w:cs="Arial"/>
          <w:sz w:val="20"/>
          <w:szCs w:val="20"/>
          <w:lang w:eastAsia="en-US"/>
        </w:rPr>
        <w:t xml:space="preserve">ompatibel mit den Türöffnern aller gängigen Hersteller 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 xml:space="preserve">sind sie auch in </w:t>
      </w:r>
      <w:r w:rsidR="00AE0F92" w:rsidRPr="00A156E1">
        <w:rPr>
          <w:rFonts w:ascii="Arial" w:eastAsia="Calibri" w:hAnsi="Arial" w:cs="Arial"/>
          <w:sz w:val="20"/>
          <w:szCs w:val="20"/>
          <w:lang w:eastAsia="en-US"/>
        </w:rPr>
        <w:t xml:space="preserve">Bestandstüren 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>einfach</w:t>
      </w:r>
      <w:r w:rsidR="00AE0F92" w:rsidRPr="00A156E1">
        <w:rPr>
          <w:rFonts w:ascii="Arial" w:eastAsia="Calibri" w:hAnsi="Arial" w:cs="Arial"/>
          <w:sz w:val="20"/>
          <w:szCs w:val="20"/>
          <w:lang w:eastAsia="en-US"/>
        </w:rPr>
        <w:t xml:space="preserve"> aus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 xml:space="preserve">tauschbar. Der </w:t>
      </w:r>
      <w:r w:rsidR="00AE0F92" w:rsidRPr="008B34F2">
        <w:rPr>
          <w:rFonts w:ascii="Arial" w:eastAsia="Calibri" w:hAnsi="Arial" w:cs="Arial"/>
          <w:b/>
          <w:sz w:val="20"/>
          <w:szCs w:val="20"/>
          <w:lang w:eastAsia="en-US"/>
        </w:rPr>
        <w:t>Kompakt-Feuerschutztüröffner FT500</w:t>
      </w:r>
      <w:r w:rsidR="00AE0F92" w:rsidRPr="008173FE">
        <w:rPr>
          <w:rFonts w:ascii="Arial" w:eastAsia="Calibri" w:hAnsi="Arial" w:cs="Arial"/>
          <w:sz w:val="20"/>
          <w:szCs w:val="20"/>
          <w:lang w:eastAsia="en-US"/>
        </w:rPr>
        <w:t xml:space="preserve"> ist d</w:t>
      </w:r>
      <w:r w:rsidR="00AE0F92">
        <w:rPr>
          <w:rFonts w:ascii="Arial" w:eastAsia="Calibri" w:hAnsi="Arial" w:cs="Arial"/>
          <w:sz w:val="20"/>
          <w:szCs w:val="20"/>
          <w:lang w:eastAsia="en-US"/>
        </w:rPr>
        <w:t>ie Lösung für schmalste Türprofile. Er ist die kleinste für Feuerschutztüren zugelassene E-Öffner-Variante und wurde speziell für Feuerschutztüren mit erhöhten Sicherheitsanforderungen entwickelt.</w:t>
      </w:r>
    </w:p>
    <w:p w:rsidR="00AE0F92" w:rsidRDefault="00AE0F92" w:rsidP="008173FE">
      <w:pPr>
        <w:spacing w:line="31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95B22" w:rsidRDefault="00195B22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195B22" w:rsidSect="00161B57">
      <w:headerReference w:type="default" r:id="rId14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3A" w:rsidRDefault="00E27D3A" w:rsidP="005D6DC6">
      <w:r>
        <w:separator/>
      </w:r>
    </w:p>
  </w:endnote>
  <w:endnote w:type="continuationSeparator" w:id="0">
    <w:p w:rsidR="00E27D3A" w:rsidRDefault="00E27D3A" w:rsidP="005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3A" w:rsidRDefault="00E27D3A" w:rsidP="005D6DC6">
      <w:r>
        <w:separator/>
      </w:r>
    </w:p>
  </w:footnote>
  <w:footnote w:type="continuationSeparator" w:id="0">
    <w:p w:rsidR="00E27D3A" w:rsidRDefault="00E27D3A" w:rsidP="005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3A" w:rsidRDefault="00E27D3A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251C344A" wp14:editId="460EC523">
          <wp:extent cx="5753735" cy="319405"/>
          <wp:effectExtent l="0" t="0" r="0" b="0"/>
          <wp:docPr id="1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D3A" w:rsidRDefault="00E27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9E"/>
    <w:multiLevelType w:val="hybridMultilevel"/>
    <w:tmpl w:val="7DE42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7D"/>
    <w:multiLevelType w:val="hybridMultilevel"/>
    <w:tmpl w:val="6298F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96A"/>
    <w:multiLevelType w:val="hybridMultilevel"/>
    <w:tmpl w:val="AC7219B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80529"/>
    <w:multiLevelType w:val="hybridMultilevel"/>
    <w:tmpl w:val="631EDA20"/>
    <w:lvl w:ilvl="0" w:tplc="965268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C2A"/>
    <w:multiLevelType w:val="hybridMultilevel"/>
    <w:tmpl w:val="03006B6A"/>
    <w:lvl w:ilvl="0" w:tplc="B074C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4572D"/>
    <w:multiLevelType w:val="hybridMultilevel"/>
    <w:tmpl w:val="0C86F3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A5898"/>
    <w:multiLevelType w:val="hybridMultilevel"/>
    <w:tmpl w:val="A41E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4"/>
    <w:rsid w:val="00000C1E"/>
    <w:rsid w:val="0000411D"/>
    <w:rsid w:val="00006629"/>
    <w:rsid w:val="000068F0"/>
    <w:rsid w:val="00006929"/>
    <w:rsid w:val="00007687"/>
    <w:rsid w:val="0001190E"/>
    <w:rsid w:val="00012F2C"/>
    <w:rsid w:val="000130CD"/>
    <w:rsid w:val="00015012"/>
    <w:rsid w:val="000153A6"/>
    <w:rsid w:val="00015AB3"/>
    <w:rsid w:val="0002003F"/>
    <w:rsid w:val="00023C4F"/>
    <w:rsid w:val="00023F5C"/>
    <w:rsid w:val="00027E0C"/>
    <w:rsid w:val="0003056E"/>
    <w:rsid w:val="00037DD6"/>
    <w:rsid w:val="00050C9B"/>
    <w:rsid w:val="000539AC"/>
    <w:rsid w:val="00056732"/>
    <w:rsid w:val="000638F5"/>
    <w:rsid w:val="00063F3B"/>
    <w:rsid w:val="00065356"/>
    <w:rsid w:val="00066F5C"/>
    <w:rsid w:val="00071DE2"/>
    <w:rsid w:val="00072BD8"/>
    <w:rsid w:val="000736A7"/>
    <w:rsid w:val="0007553D"/>
    <w:rsid w:val="00077BA6"/>
    <w:rsid w:val="00080F65"/>
    <w:rsid w:val="000838CE"/>
    <w:rsid w:val="00083D55"/>
    <w:rsid w:val="0008735F"/>
    <w:rsid w:val="000A5067"/>
    <w:rsid w:val="000A5942"/>
    <w:rsid w:val="000A5BB4"/>
    <w:rsid w:val="000A6805"/>
    <w:rsid w:val="000B117C"/>
    <w:rsid w:val="000B67BC"/>
    <w:rsid w:val="000B6926"/>
    <w:rsid w:val="000B7CA2"/>
    <w:rsid w:val="000C370F"/>
    <w:rsid w:val="000C3AAF"/>
    <w:rsid w:val="000C47D0"/>
    <w:rsid w:val="000C48F8"/>
    <w:rsid w:val="000C5355"/>
    <w:rsid w:val="000D0288"/>
    <w:rsid w:val="000D2679"/>
    <w:rsid w:val="000D6B5D"/>
    <w:rsid w:val="000E381C"/>
    <w:rsid w:val="000E40DE"/>
    <w:rsid w:val="000E69D2"/>
    <w:rsid w:val="000E7277"/>
    <w:rsid w:val="000F1769"/>
    <w:rsid w:val="000F2050"/>
    <w:rsid w:val="000F5EA2"/>
    <w:rsid w:val="000F6C8F"/>
    <w:rsid w:val="00100313"/>
    <w:rsid w:val="00100FBE"/>
    <w:rsid w:val="001065D3"/>
    <w:rsid w:val="00107C2F"/>
    <w:rsid w:val="00113EC3"/>
    <w:rsid w:val="00114B8D"/>
    <w:rsid w:val="00115E9B"/>
    <w:rsid w:val="001252B6"/>
    <w:rsid w:val="00126027"/>
    <w:rsid w:val="00126D7F"/>
    <w:rsid w:val="00132DC6"/>
    <w:rsid w:val="00140D9C"/>
    <w:rsid w:val="001443C7"/>
    <w:rsid w:val="00147D54"/>
    <w:rsid w:val="00152381"/>
    <w:rsid w:val="00152A96"/>
    <w:rsid w:val="00152CDA"/>
    <w:rsid w:val="001539E9"/>
    <w:rsid w:val="001541C1"/>
    <w:rsid w:val="00157CC7"/>
    <w:rsid w:val="00160E5B"/>
    <w:rsid w:val="001610F2"/>
    <w:rsid w:val="00161B57"/>
    <w:rsid w:val="0016248F"/>
    <w:rsid w:val="0016452D"/>
    <w:rsid w:val="0016655F"/>
    <w:rsid w:val="00170A18"/>
    <w:rsid w:val="001718DC"/>
    <w:rsid w:val="00176102"/>
    <w:rsid w:val="00176E02"/>
    <w:rsid w:val="001854D1"/>
    <w:rsid w:val="00187193"/>
    <w:rsid w:val="00187787"/>
    <w:rsid w:val="00190A50"/>
    <w:rsid w:val="00194BFB"/>
    <w:rsid w:val="00194C13"/>
    <w:rsid w:val="00195B22"/>
    <w:rsid w:val="00196476"/>
    <w:rsid w:val="00197316"/>
    <w:rsid w:val="001A0AAA"/>
    <w:rsid w:val="001A3725"/>
    <w:rsid w:val="001A449E"/>
    <w:rsid w:val="001A494A"/>
    <w:rsid w:val="001B00C9"/>
    <w:rsid w:val="001B0C04"/>
    <w:rsid w:val="001B122E"/>
    <w:rsid w:val="001B439F"/>
    <w:rsid w:val="001B608F"/>
    <w:rsid w:val="001B778E"/>
    <w:rsid w:val="001C2306"/>
    <w:rsid w:val="001C2FDA"/>
    <w:rsid w:val="001C553B"/>
    <w:rsid w:val="001C5CB1"/>
    <w:rsid w:val="001E374A"/>
    <w:rsid w:val="001F145E"/>
    <w:rsid w:val="001F1FAA"/>
    <w:rsid w:val="001F39C5"/>
    <w:rsid w:val="001F72DD"/>
    <w:rsid w:val="00202588"/>
    <w:rsid w:val="002046BF"/>
    <w:rsid w:val="0020523B"/>
    <w:rsid w:val="00205F97"/>
    <w:rsid w:val="0020788E"/>
    <w:rsid w:val="00211A52"/>
    <w:rsid w:val="00212C1E"/>
    <w:rsid w:val="00217F21"/>
    <w:rsid w:val="00222CD6"/>
    <w:rsid w:val="00223041"/>
    <w:rsid w:val="00223188"/>
    <w:rsid w:val="0022513E"/>
    <w:rsid w:val="00231907"/>
    <w:rsid w:val="00235015"/>
    <w:rsid w:val="002427B0"/>
    <w:rsid w:val="00247BA6"/>
    <w:rsid w:val="00250A18"/>
    <w:rsid w:val="00251E56"/>
    <w:rsid w:val="002528CA"/>
    <w:rsid w:val="00254A85"/>
    <w:rsid w:val="00256088"/>
    <w:rsid w:val="002604E0"/>
    <w:rsid w:val="002605B7"/>
    <w:rsid w:val="00265D12"/>
    <w:rsid w:val="00284270"/>
    <w:rsid w:val="00287760"/>
    <w:rsid w:val="002931D8"/>
    <w:rsid w:val="002945E8"/>
    <w:rsid w:val="00295E20"/>
    <w:rsid w:val="00296D4D"/>
    <w:rsid w:val="002A2406"/>
    <w:rsid w:val="002A4B2C"/>
    <w:rsid w:val="002B54FE"/>
    <w:rsid w:val="002B68F4"/>
    <w:rsid w:val="002C1680"/>
    <w:rsid w:val="002C46F2"/>
    <w:rsid w:val="002D1970"/>
    <w:rsid w:val="002D2E85"/>
    <w:rsid w:val="002D401F"/>
    <w:rsid w:val="002E016E"/>
    <w:rsid w:val="002E20C7"/>
    <w:rsid w:val="002E2576"/>
    <w:rsid w:val="002E44F9"/>
    <w:rsid w:val="002E61CB"/>
    <w:rsid w:val="002F274F"/>
    <w:rsid w:val="002F3EB2"/>
    <w:rsid w:val="00302722"/>
    <w:rsid w:val="00302959"/>
    <w:rsid w:val="0030464C"/>
    <w:rsid w:val="00304B5E"/>
    <w:rsid w:val="003117E1"/>
    <w:rsid w:val="00312D77"/>
    <w:rsid w:val="00314DCB"/>
    <w:rsid w:val="0031792F"/>
    <w:rsid w:val="00320033"/>
    <w:rsid w:val="003207C2"/>
    <w:rsid w:val="00321C5F"/>
    <w:rsid w:val="00323F18"/>
    <w:rsid w:val="00324D61"/>
    <w:rsid w:val="00325D7E"/>
    <w:rsid w:val="003314E7"/>
    <w:rsid w:val="003336EA"/>
    <w:rsid w:val="00333F96"/>
    <w:rsid w:val="00335F54"/>
    <w:rsid w:val="0033723C"/>
    <w:rsid w:val="00341E9B"/>
    <w:rsid w:val="003438A4"/>
    <w:rsid w:val="003440B2"/>
    <w:rsid w:val="00344366"/>
    <w:rsid w:val="00347F4C"/>
    <w:rsid w:val="00350960"/>
    <w:rsid w:val="00351915"/>
    <w:rsid w:val="0035487A"/>
    <w:rsid w:val="00356829"/>
    <w:rsid w:val="00362A12"/>
    <w:rsid w:val="00363CC7"/>
    <w:rsid w:val="0036492E"/>
    <w:rsid w:val="00370A61"/>
    <w:rsid w:val="0039161C"/>
    <w:rsid w:val="00392B83"/>
    <w:rsid w:val="00395493"/>
    <w:rsid w:val="003A1E52"/>
    <w:rsid w:val="003A44B5"/>
    <w:rsid w:val="003A47B4"/>
    <w:rsid w:val="003A5F8A"/>
    <w:rsid w:val="003A686B"/>
    <w:rsid w:val="003B2BA9"/>
    <w:rsid w:val="003B40AC"/>
    <w:rsid w:val="003B5283"/>
    <w:rsid w:val="003B748F"/>
    <w:rsid w:val="003B74A8"/>
    <w:rsid w:val="003C159A"/>
    <w:rsid w:val="003C6CAA"/>
    <w:rsid w:val="003D0E7E"/>
    <w:rsid w:val="003D1285"/>
    <w:rsid w:val="003D4F90"/>
    <w:rsid w:val="003D64C0"/>
    <w:rsid w:val="003E1769"/>
    <w:rsid w:val="003E2913"/>
    <w:rsid w:val="003E7330"/>
    <w:rsid w:val="003F1340"/>
    <w:rsid w:val="003F2463"/>
    <w:rsid w:val="003F3286"/>
    <w:rsid w:val="003F4311"/>
    <w:rsid w:val="003F4E71"/>
    <w:rsid w:val="003F58B7"/>
    <w:rsid w:val="003F70DE"/>
    <w:rsid w:val="00400CBC"/>
    <w:rsid w:val="00402110"/>
    <w:rsid w:val="004029F0"/>
    <w:rsid w:val="0040685B"/>
    <w:rsid w:val="0040708C"/>
    <w:rsid w:val="0041043F"/>
    <w:rsid w:val="004146AE"/>
    <w:rsid w:val="00416BCC"/>
    <w:rsid w:val="00422B28"/>
    <w:rsid w:val="0042660F"/>
    <w:rsid w:val="00435A4C"/>
    <w:rsid w:val="0043726E"/>
    <w:rsid w:val="00440D61"/>
    <w:rsid w:val="004436F5"/>
    <w:rsid w:val="0044682B"/>
    <w:rsid w:val="004501E8"/>
    <w:rsid w:val="00450407"/>
    <w:rsid w:val="004521C8"/>
    <w:rsid w:val="004562B2"/>
    <w:rsid w:val="00456CBA"/>
    <w:rsid w:val="00463FFB"/>
    <w:rsid w:val="0046542F"/>
    <w:rsid w:val="00466DA0"/>
    <w:rsid w:val="004704DF"/>
    <w:rsid w:val="00472D67"/>
    <w:rsid w:val="00473FA4"/>
    <w:rsid w:val="0048369F"/>
    <w:rsid w:val="0048676F"/>
    <w:rsid w:val="00491D7C"/>
    <w:rsid w:val="00494C32"/>
    <w:rsid w:val="00496811"/>
    <w:rsid w:val="0049707F"/>
    <w:rsid w:val="004A1EB9"/>
    <w:rsid w:val="004A340E"/>
    <w:rsid w:val="004A7CA6"/>
    <w:rsid w:val="004B1B75"/>
    <w:rsid w:val="004B1CF8"/>
    <w:rsid w:val="004B4351"/>
    <w:rsid w:val="004B4C21"/>
    <w:rsid w:val="004B7A7E"/>
    <w:rsid w:val="004C1987"/>
    <w:rsid w:val="004C4361"/>
    <w:rsid w:val="004C4BD5"/>
    <w:rsid w:val="004C7184"/>
    <w:rsid w:val="004C73E8"/>
    <w:rsid w:val="004C7FAA"/>
    <w:rsid w:val="004D2714"/>
    <w:rsid w:val="004E0B35"/>
    <w:rsid w:val="004E1ED5"/>
    <w:rsid w:val="004E2546"/>
    <w:rsid w:val="004E2A3E"/>
    <w:rsid w:val="004E4732"/>
    <w:rsid w:val="004E6839"/>
    <w:rsid w:val="004F03E7"/>
    <w:rsid w:val="004F2BAE"/>
    <w:rsid w:val="0050342A"/>
    <w:rsid w:val="00505B7E"/>
    <w:rsid w:val="00511846"/>
    <w:rsid w:val="00522517"/>
    <w:rsid w:val="0052360E"/>
    <w:rsid w:val="00524DFE"/>
    <w:rsid w:val="0052596A"/>
    <w:rsid w:val="00530CFF"/>
    <w:rsid w:val="0053367C"/>
    <w:rsid w:val="005339B1"/>
    <w:rsid w:val="00533D1B"/>
    <w:rsid w:val="005415CA"/>
    <w:rsid w:val="00542834"/>
    <w:rsid w:val="00543383"/>
    <w:rsid w:val="0054644F"/>
    <w:rsid w:val="005507D4"/>
    <w:rsid w:val="00553760"/>
    <w:rsid w:val="005556BC"/>
    <w:rsid w:val="00556825"/>
    <w:rsid w:val="005626EA"/>
    <w:rsid w:val="00562968"/>
    <w:rsid w:val="00565163"/>
    <w:rsid w:val="00573A48"/>
    <w:rsid w:val="005811A3"/>
    <w:rsid w:val="00584FD9"/>
    <w:rsid w:val="005902C1"/>
    <w:rsid w:val="00591C8D"/>
    <w:rsid w:val="0059512F"/>
    <w:rsid w:val="005A07DD"/>
    <w:rsid w:val="005A13CD"/>
    <w:rsid w:val="005A3638"/>
    <w:rsid w:val="005A3751"/>
    <w:rsid w:val="005A41A8"/>
    <w:rsid w:val="005A66CA"/>
    <w:rsid w:val="005B1B9B"/>
    <w:rsid w:val="005B3BE9"/>
    <w:rsid w:val="005B4C48"/>
    <w:rsid w:val="005B5100"/>
    <w:rsid w:val="005C007E"/>
    <w:rsid w:val="005C71F2"/>
    <w:rsid w:val="005D512F"/>
    <w:rsid w:val="005D53F6"/>
    <w:rsid w:val="005D6009"/>
    <w:rsid w:val="005D6422"/>
    <w:rsid w:val="005D6DC6"/>
    <w:rsid w:val="005D73D9"/>
    <w:rsid w:val="005D77B0"/>
    <w:rsid w:val="005D7F38"/>
    <w:rsid w:val="005E1B10"/>
    <w:rsid w:val="005E4C9D"/>
    <w:rsid w:val="005E7B2A"/>
    <w:rsid w:val="005F0E1A"/>
    <w:rsid w:val="00601A30"/>
    <w:rsid w:val="00602090"/>
    <w:rsid w:val="00605AB4"/>
    <w:rsid w:val="00615F5C"/>
    <w:rsid w:val="006208C7"/>
    <w:rsid w:val="00620B2D"/>
    <w:rsid w:val="00621B7E"/>
    <w:rsid w:val="00623359"/>
    <w:rsid w:val="00626673"/>
    <w:rsid w:val="006306FE"/>
    <w:rsid w:val="006326D3"/>
    <w:rsid w:val="006361C6"/>
    <w:rsid w:val="0063734B"/>
    <w:rsid w:val="00646134"/>
    <w:rsid w:val="00647521"/>
    <w:rsid w:val="00657FA5"/>
    <w:rsid w:val="0066012E"/>
    <w:rsid w:val="006617C2"/>
    <w:rsid w:val="006674D7"/>
    <w:rsid w:val="00680575"/>
    <w:rsid w:val="00682A05"/>
    <w:rsid w:val="006835EA"/>
    <w:rsid w:val="006859BC"/>
    <w:rsid w:val="006860A8"/>
    <w:rsid w:val="006918F9"/>
    <w:rsid w:val="006A0250"/>
    <w:rsid w:val="006A4672"/>
    <w:rsid w:val="006B2402"/>
    <w:rsid w:val="006B2E7B"/>
    <w:rsid w:val="006B35E8"/>
    <w:rsid w:val="006B7474"/>
    <w:rsid w:val="006B78C0"/>
    <w:rsid w:val="006D1B19"/>
    <w:rsid w:val="006D7801"/>
    <w:rsid w:val="006E4619"/>
    <w:rsid w:val="006F06D9"/>
    <w:rsid w:val="006F110B"/>
    <w:rsid w:val="006F2019"/>
    <w:rsid w:val="006F21D0"/>
    <w:rsid w:val="0070221E"/>
    <w:rsid w:val="00707423"/>
    <w:rsid w:val="0071077B"/>
    <w:rsid w:val="0071430D"/>
    <w:rsid w:val="00715721"/>
    <w:rsid w:val="00721F91"/>
    <w:rsid w:val="00722BF7"/>
    <w:rsid w:val="00724F54"/>
    <w:rsid w:val="007270A1"/>
    <w:rsid w:val="0073013A"/>
    <w:rsid w:val="007328E7"/>
    <w:rsid w:val="007343C6"/>
    <w:rsid w:val="007362A4"/>
    <w:rsid w:val="00737355"/>
    <w:rsid w:val="00742CBF"/>
    <w:rsid w:val="007505F5"/>
    <w:rsid w:val="007530CF"/>
    <w:rsid w:val="0075746E"/>
    <w:rsid w:val="0076586C"/>
    <w:rsid w:val="007722C5"/>
    <w:rsid w:val="00775FB1"/>
    <w:rsid w:val="00776432"/>
    <w:rsid w:val="00776944"/>
    <w:rsid w:val="0078056E"/>
    <w:rsid w:val="00780FF3"/>
    <w:rsid w:val="00781ED1"/>
    <w:rsid w:val="007901C9"/>
    <w:rsid w:val="00791497"/>
    <w:rsid w:val="007921A6"/>
    <w:rsid w:val="00792636"/>
    <w:rsid w:val="0079401B"/>
    <w:rsid w:val="00794CBF"/>
    <w:rsid w:val="00795075"/>
    <w:rsid w:val="007A2ABA"/>
    <w:rsid w:val="007B78F6"/>
    <w:rsid w:val="007B7D64"/>
    <w:rsid w:val="007C35DA"/>
    <w:rsid w:val="007D0BA4"/>
    <w:rsid w:val="007D3FD1"/>
    <w:rsid w:val="007D4C03"/>
    <w:rsid w:val="007E0206"/>
    <w:rsid w:val="007E3A6D"/>
    <w:rsid w:val="007E3A98"/>
    <w:rsid w:val="007E7A86"/>
    <w:rsid w:val="007F37D2"/>
    <w:rsid w:val="007F4CA9"/>
    <w:rsid w:val="00803FA7"/>
    <w:rsid w:val="008143D8"/>
    <w:rsid w:val="008158D0"/>
    <w:rsid w:val="008173FE"/>
    <w:rsid w:val="00821C3F"/>
    <w:rsid w:val="00822355"/>
    <w:rsid w:val="00822DA7"/>
    <w:rsid w:val="00824A8F"/>
    <w:rsid w:val="00825FC3"/>
    <w:rsid w:val="008346A6"/>
    <w:rsid w:val="00837CA9"/>
    <w:rsid w:val="008459C1"/>
    <w:rsid w:val="00845C42"/>
    <w:rsid w:val="00855202"/>
    <w:rsid w:val="0085536C"/>
    <w:rsid w:val="00867DB2"/>
    <w:rsid w:val="00876F2B"/>
    <w:rsid w:val="008770AE"/>
    <w:rsid w:val="008773A1"/>
    <w:rsid w:val="00880871"/>
    <w:rsid w:val="00885142"/>
    <w:rsid w:val="008971C0"/>
    <w:rsid w:val="008A25DE"/>
    <w:rsid w:val="008A262A"/>
    <w:rsid w:val="008A60A7"/>
    <w:rsid w:val="008A6571"/>
    <w:rsid w:val="008A74EB"/>
    <w:rsid w:val="008B1603"/>
    <w:rsid w:val="008B2281"/>
    <w:rsid w:val="008B2B2D"/>
    <w:rsid w:val="008B34F2"/>
    <w:rsid w:val="008B49AE"/>
    <w:rsid w:val="008B4E4F"/>
    <w:rsid w:val="008B4EE7"/>
    <w:rsid w:val="008C0436"/>
    <w:rsid w:val="008C7A78"/>
    <w:rsid w:val="008D0B8B"/>
    <w:rsid w:val="008D14C8"/>
    <w:rsid w:val="008D476E"/>
    <w:rsid w:val="008D6E71"/>
    <w:rsid w:val="008E1900"/>
    <w:rsid w:val="008E2C7A"/>
    <w:rsid w:val="008E4B66"/>
    <w:rsid w:val="008E4F10"/>
    <w:rsid w:val="008E59C9"/>
    <w:rsid w:val="008E5E89"/>
    <w:rsid w:val="008E5F23"/>
    <w:rsid w:val="008E740F"/>
    <w:rsid w:val="008F3BA2"/>
    <w:rsid w:val="008F3D1A"/>
    <w:rsid w:val="008F40C5"/>
    <w:rsid w:val="008F498E"/>
    <w:rsid w:val="008F5EAD"/>
    <w:rsid w:val="009015CC"/>
    <w:rsid w:val="00901741"/>
    <w:rsid w:val="00901A96"/>
    <w:rsid w:val="00902CD7"/>
    <w:rsid w:val="009038C1"/>
    <w:rsid w:val="00905420"/>
    <w:rsid w:val="0091223C"/>
    <w:rsid w:val="00913A3C"/>
    <w:rsid w:val="009141BA"/>
    <w:rsid w:val="009145B7"/>
    <w:rsid w:val="00914930"/>
    <w:rsid w:val="00914A7E"/>
    <w:rsid w:val="00916FBE"/>
    <w:rsid w:val="00923AC8"/>
    <w:rsid w:val="00926719"/>
    <w:rsid w:val="00927744"/>
    <w:rsid w:val="009327C5"/>
    <w:rsid w:val="00933639"/>
    <w:rsid w:val="00942AE1"/>
    <w:rsid w:val="009446AE"/>
    <w:rsid w:val="00953EF2"/>
    <w:rsid w:val="00954EAD"/>
    <w:rsid w:val="00961E07"/>
    <w:rsid w:val="00972934"/>
    <w:rsid w:val="009755EA"/>
    <w:rsid w:val="00982853"/>
    <w:rsid w:val="009856D0"/>
    <w:rsid w:val="00987438"/>
    <w:rsid w:val="00987903"/>
    <w:rsid w:val="009919D3"/>
    <w:rsid w:val="0099238B"/>
    <w:rsid w:val="0099334F"/>
    <w:rsid w:val="00993DA3"/>
    <w:rsid w:val="00994C6E"/>
    <w:rsid w:val="00995E95"/>
    <w:rsid w:val="009A6AC4"/>
    <w:rsid w:val="009B7109"/>
    <w:rsid w:val="009C03A6"/>
    <w:rsid w:val="009C0D7D"/>
    <w:rsid w:val="009C1217"/>
    <w:rsid w:val="009C3C5B"/>
    <w:rsid w:val="009C56FF"/>
    <w:rsid w:val="009C59A5"/>
    <w:rsid w:val="009D0D36"/>
    <w:rsid w:val="009D5A75"/>
    <w:rsid w:val="009D7083"/>
    <w:rsid w:val="009E4396"/>
    <w:rsid w:val="009E7074"/>
    <w:rsid w:val="009F4947"/>
    <w:rsid w:val="00A00B78"/>
    <w:rsid w:val="00A068B2"/>
    <w:rsid w:val="00A06F15"/>
    <w:rsid w:val="00A07539"/>
    <w:rsid w:val="00A1099B"/>
    <w:rsid w:val="00A11457"/>
    <w:rsid w:val="00A11757"/>
    <w:rsid w:val="00A12404"/>
    <w:rsid w:val="00A156E1"/>
    <w:rsid w:val="00A21556"/>
    <w:rsid w:val="00A217C6"/>
    <w:rsid w:val="00A222CC"/>
    <w:rsid w:val="00A22FB0"/>
    <w:rsid w:val="00A24533"/>
    <w:rsid w:val="00A24B6E"/>
    <w:rsid w:val="00A367F8"/>
    <w:rsid w:val="00A36F92"/>
    <w:rsid w:val="00A41B78"/>
    <w:rsid w:val="00A44F68"/>
    <w:rsid w:val="00A470BF"/>
    <w:rsid w:val="00A50BAD"/>
    <w:rsid w:val="00A533E9"/>
    <w:rsid w:val="00A5410A"/>
    <w:rsid w:val="00A56C08"/>
    <w:rsid w:val="00A60602"/>
    <w:rsid w:val="00A60CB5"/>
    <w:rsid w:val="00A661AD"/>
    <w:rsid w:val="00A725D4"/>
    <w:rsid w:val="00A72943"/>
    <w:rsid w:val="00A74C96"/>
    <w:rsid w:val="00A774A9"/>
    <w:rsid w:val="00A80A3B"/>
    <w:rsid w:val="00A815F7"/>
    <w:rsid w:val="00A85DB8"/>
    <w:rsid w:val="00A94D8E"/>
    <w:rsid w:val="00A956CF"/>
    <w:rsid w:val="00AA6F7B"/>
    <w:rsid w:val="00AB0624"/>
    <w:rsid w:val="00AB0A43"/>
    <w:rsid w:val="00AB4AF1"/>
    <w:rsid w:val="00AC1C2B"/>
    <w:rsid w:val="00AC2193"/>
    <w:rsid w:val="00AC2581"/>
    <w:rsid w:val="00AC41B5"/>
    <w:rsid w:val="00AC7308"/>
    <w:rsid w:val="00AD03C8"/>
    <w:rsid w:val="00AD19F0"/>
    <w:rsid w:val="00AD34FF"/>
    <w:rsid w:val="00AE0F92"/>
    <w:rsid w:val="00AE1B5C"/>
    <w:rsid w:val="00AE1BC6"/>
    <w:rsid w:val="00AE26A9"/>
    <w:rsid w:val="00AE6120"/>
    <w:rsid w:val="00AF093E"/>
    <w:rsid w:val="00AF5C0F"/>
    <w:rsid w:val="00AF61F8"/>
    <w:rsid w:val="00B11D84"/>
    <w:rsid w:val="00B11F5B"/>
    <w:rsid w:val="00B15CF4"/>
    <w:rsid w:val="00B214F1"/>
    <w:rsid w:val="00B264D7"/>
    <w:rsid w:val="00B27315"/>
    <w:rsid w:val="00B33FDE"/>
    <w:rsid w:val="00B35FDA"/>
    <w:rsid w:val="00B40041"/>
    <w:rsid w:val="00B41C8D"/>
    <w:rsid w:val="00B42107"/>
    <w:rsid w:val="00B43BE5"/>
    <w:rsid w:val="00B4408F"/>
    <w:rsid w:val="00B53255"/>
    <w:rsid w:val="00B56CA0"/>
    <w:rsid w:val="00B57CFB"/>
    <w:rsid w:val="00B60E2E"/>
    <w:rsid w:val="00B6106F"/>
    <w:rsid w:val="00B612C5"/>
    <w:rsid w:val="00B62C02"/>
    <w:rsid w:val="00B65D72"/>
    <w:rsid w:val="00B712A6"/>
    <w:rsid w:val="00B750A8"/>
    <w:rsid w:val="00B83D86"/>
    <w:rsid w:val="00B868F0"/>
    <w:rsid w:val="00B91BD6"/>
    <w:rsid w:val="00B92C3A"/>
    <w:rsid w:val="00B92C46"/>
    <w:rsid w:val="00B93607"/>
    <w:rsid w:val="00B939CF"/>
    <w:rsid w:val="00B947D0"/>
    <w:rsid w:val="00B95C4C"/>
    <w:rsid w:val="00B95D98"/>
    <w:rsid w:val="00B96730"/>
    <w:rsid w:val="00BA38BF"/>
    <w:rsid w:val="00BA64BE"/>
    <w:rsid w:val="00BA67F5"/>
    <w:rsid w:val="00BB07A6"/>
    <w:rsid w:val="00BB179F"/>
    <w:rsid w:val="00BB1EC6"/>
    <w:rsid w:val="00BB38B5"/>
    <w:rsid w:val="00BB78D6"/>
    <w:rsid w:val="00BB7E75"/>
    <w:rsid w:val="00BC0837"/>
    <w:rsid w:val="00BC0E55"/>
    <w:rsid w:val="00BC13C5"/>
    <w:rsid w:val="00BC2006"/>
    <w:rsid w:val="00BC3597"/>
    <w:rsid w:val="00BC5A10"/>
    <w:rsid w:val="00BD3294"/>
    <w:rsid w:val="00BD3E52"/>
    <w:rsid w:val="00BD563E"/>
    <w:rsid w:val="00BE09EB"/>
    <w:rsid w:val="00BE15DC"/>
    <w:rsid w:val="00BE2AAF"/>
    <w:rsid w:val="00BF17A1"/>
    <w:rsid w:val="00BF1E29"/>
    <w:rsid w:val="00BF4FAC"/>
    <w:rsid w:val="00BF70FB"/>
    <w:rsid w:val="00C03E3A"/>
    <w:rsid w:val="00C0573B"/>
    <w:rsid w:val="00C124ED"/>
    <w:rsid w:val="00C13CF9"/>
    <w:rsid w:val="00C15DC8"/>
    <w:rsid w:val="00C169D2"/>
    <w:rsid w:val="00C21413"/>
    <w:rsid w:val="00C35D35"/>
    <w:rsid w:val="00C3755A"/>
    <w:rsid w:val="00C45C38"/>
    <w:rsid w:val="00C470E6"/>
    <w:rsid w:val="00C50242"/>
    <w:rsid w:val="00C50414"/>
    <w:rsid w:val="00C51E77"/>
    <w:rsid w:val="00C53358"/>
    <w:rsid w:val="00C53E68"/>
    <w:rsid w:val="00C65979"/>
    <w:rsid w:val="00C67DD2"/>
    <w:rsid w:val="00C713C5"/>
    <w:rsid w:val="00C741B0"/>
    <w:rsid w:val="00C74545"/>
    <w:rsid w:val="00C75BEF"/>
    <w:rsid w:val="00C76226"/>
    <w:rsid w:val="00C77994"/>
    <w:rsid w:val="00C84649"/>
    <w:rsid w:val="00C919A2"/>
    <w:rsid w:val="00C95D7A"/>
    <w:rsid w:val="00CA03D0"/>
    <w:rsid w:val="00CA09F1"/>
    <w:rsid w:val="00CA4EA6"/>
    <w:rsid w:val="00CA5457"/>
    <w:rsid w:val="00CA58FB"/>
    <w:rsid w:val="00CA7751"/>
    <w:rsid w:val="00CB0696"/>
    <w:rsid w:val="00CB1A80"/>
    <w:rsid w:val="00CB2A70"/>
    <w:rsid w:val="00CB4DCA"/>
    <w:rsid w:val="00CB5CE5"/>
    <w:rsid w:val="00CB63AE"/>
    <w:rsid w:val="00CB6992"/>
    <w:rsid w:val="00CC0E2C"/>
    <w:rsid w:val="00CC1C1B"/>
    <w:rsid w:val="00CC4193"/>
    <w:rsid w:val="00CD0D95"/>
    <w:rsid w:val="00CD5691"/>
    <w:rsid w:val="00CD580F"/>
    <w:rsid w:val="00CD649E"/>
    <w:rsid w:val="00CE24FE"/>
    <w:rsid w:val="00CE339F"/>
    <w:rsid w:val="00CE3E89"/>
    <w:rsid w:val="00CE5AB6"/>
    <w:rsid w:val="00CF242A"/>
    <w:rsid w:val="00CF53F7"/>
    <w:rsid w:val="00CF7EC7"/>
    <w:rsid w:val="00D01CD1"/>
    <w:rsid w:val="00D055CE"/>
    <w:rsid w:val="00D10B6F"/>
    <w:rsid w:val="00D11A24"/>
    <w:rsid w:val="00D12D8E"/>
    <w:rsid w:val="00D14ED5"/>
    <w:rsid w:val="00D2584E"/>
    <w:rsid w:val="00D351F3"/>
    <w:rsid w:val="00D37CA4"/>
    <w:rsid w:val="00D40EF2"/>
    <w:rsid w:val="00D413D5"/>
    <w:rsid w:val="00D441B0"/>
    <w:rsid w:val="00D458F1"/>
    <w:rsid w:val="00D56474"/>
    <w:rsid w:val="00D64C09"/>
    <w:rsid w:val="00D67166"/>
    <w:rsid w:val="00D6788D"/>
    <w:rsid w:val="00D7056E"/>
    <w:rsid w:val="00D74F63"/>
    <w:rsid w:val="00D76BE7"/>
    <w:rsid w:val="00D77FBD"/>
    <w:rsid w:val="00D8060E"/>
    <w:rsid w:val="00D82BFF"/>
    <w:rsid w:val="00D85791"/>
    <w:rsid w:val="00D85D04"/>
    <w:rsid w:val="00D87670"/>
    <w:rsid w:val="00D926DC"/>
    <w:rsid w:val="00D947BD"/>
    <w:rsid w:val="00D95EE4"/>
    <w:rsid w:val="00D967C0"/>
    <w:rsid w:val="00D969B3"/>
    <w:rsid w:val="00D973FF"/>
    <w:rsid w:val="00D97745"/>
    <w:rsid w:val="00DA55BB"/>
    <w:rsid w:val="00DA6C53"/>
    <w:rsid w:val="00DB15ED"/>
    <w:rsid w:val="00DB3B00"/>
    <w:rsid w:val="00DB5B08"/>
    <w:rsid w:val="00DB6D75"/>
    <w:rsid w:val="00DB6FB8"/>
    <w:rsid w:val="00DD152C"/>
    <w:rsid w:val="00DD4AD8"/>
    <w:rsid w:val="00DD7852"/>
    <w:rsid w:val="00DE1C74"/>
    <w:rsid w:val="00DE5F0C"/>
    <w:rsid w:val="00DE5F3E"/>
    <w:rsid w:val="00DE7D58"/>
    <w:rsid w:val="00DF4DF4"/>
    <w:rsid w:val="00DF6EAD"/>
    <w:rsid w:val="00DF766C"/>
    <w:rsid w:val="00DF7B6E"/>
    <w:rsid w:val="00E00245"/>
    <w:rsid w:val="00E021A1"/>
    <w:rsid w:val="00E03ADB"/>
    <w:rsid w:val="00E0469B"/>
    <w:rsid w:val="00E10513"/>
    <w:rsid w:val="00E115FF"/>
    <w:rsid w:val="00E13927"/>
    <w:rsid w:val="00E1398D"/>
    <w:rsid w:val="00E13F66"/>
    <w:rsid w:val="00E162AD"/>
    <w:rsid w:val="00E17921"/>
    <w:rsid w:val="00E234EE"/>
    <w:rsid w:val="00E23796"/>
    <w:rsid w:val="00E25E5B"/>
    <w:rsid w:val="00E26F90"/>
    <w:rsid w:val="00E27D3A"/>
    <w:rsid w:val="00E3128E"/>
    <w:rsid w:val="00E33AC2"/>
    <w:rsid w:val="00E342E6"/>
    <w:rsid w:val="00E35566"/>
    <w:rsid w:val="00E36912"/>
    <w:rsid w:val="00E41F58"/>
    <w:rsid w:val="00E51F81"/>
    <w:rsid w:val="00E52CC1"/>
    <w:rsid w:val="00E53033"/>
    <w:rsid w:val="00E5543C"/>
    <w:rsid w:val="00E55E9A"/>
    <w:rsid w:val="00E5647C"/>
    <w:rsid w:val="00E610B3"/>
    <w:rsid w:val="00E63184"/>
    <w:rsid w:val="00E63CE7"/>
    <w:rsid w:val="00E7540E"/>
    <w:rsid w:val="00E75990"/>
    <w:rsid w:val="00E76565"/>
    <w:rsid w:val="00E77BB8"/>
    <w:rsid w:val="00E8458A"/>
    <w:rsid w:val="00E872E7"/>
    <w:rsid w:val="00E919CD"/>
    <w:rsid w:val="00E929A3"/>
    <w:rsid w:val="00E9791F"/>
    <w:rsid w:val="00E97ADA"/>
    <w:rsid w:val="00EA3761"/>
    <w:rsid w:val="00EA536B"/>
    <w:rsid w:val="00EA67B9"/>
    <w:rsid w:val="00EB1352"/>
    <w:rsid w:val="00EB23CD"/>
    <w:rsid w:val="00EB3DDB"/>
    <w:rsid w:val="00EB4CFD"/>
    <w:rsid w:val="00EC0F29"/>
    <w:rsid w:val="00EC0F41"/>
    <w:rsid w:val="00EC286F"/>
    <w:rsid w:val="00EC4BE1"/>
    <w:rsid w:val="00ED2A20"/>
    <w:rsid w:val="00ED7D93"/>
    <w:rsid w:val="00EE0CD9"/>
    <w:rsid w:val="00EE1507"/>
    <w:rsid w:val="00EE1AC6"/>
    <w:rsid w:val="00EE3C6B"/>
    <w:rsid w:val="00EE79BC"/>
    <w:rsid w:val="00EF02B2"/>
    <w:rsid w:val="00EF31AA"/>
    <w:rsid w:val="00EF7F12"/>
    <w:rsid w:val="00F02C13"/>
    <w:rsid w:val="00F04806"/>
    <w:rsid w:val="00F052CD"/>
    <w:rsid w:val="00F11DAE"/>
    <w:rsid w:val="00F23EC4"/>
    <w:rsid w:val="00F3325C"/>
    <w:rsid w:val="00F338C9"/>
    <w:rsid w:val="00F36ED4"/>
    <w:rsid w:val="00F378D9"/>
    <w:rsid w:val="00F40699"/>
    <w:rsid w:val="00F40E20"/>
    <w:rsid w:val="00F4577D"/>
    <w:rsid w:val="00F47402"/>
    <w:rsid w:val="00F506B8"/>
    <w:rsid w:val="00F50A6E"/>
    <w:rsid w:val="00F56576"/>
    <w:rsid w:val="00F61C70"/>
    <w:rsid w:val="00F72DD6"/>
    <w:rsid w:val="00F74EDD"/>
    <w:rsid w:val="00F813B0"/>
    <w:rsid w:val="00F825DB"/>
    <w:rsid w:val="00F848F8"/>
    <w:rsid w:val="00F90DDF"/>
    <w:rsid w:val="00F915F2"/>
    <w:rsid w:val="00F96637"/>
    <w:rsid w:val="00F97EFB"/>
    <w:rsid w:val="00FA61CC"/>
    <w:rsid w:val="00FA7DCC"/>
    <w:rsid w:val="00FB10D6"/>
    <w:rsid w:val="00FB168D"/>
    <w:rsid w:val="00FC45A0"/>
    <w:rsid w:val="00FC735B"/>
    <w:rsid w:val="00FD0576"/>
    <w:rsid w:val="00FD0AD7"/>
    <w:rsid w:val="00FD37C1"/>
    <w:rsid w:val="00FD72C4"/>
    <w:rsid w:val="00FE5C87"/>
    <w:rsid w:val="00FF4A8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40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F40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40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F40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808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6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20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3280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52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3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8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99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104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22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731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270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47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8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946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7170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6052-0E46-4E53-B165-168CB60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3360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https://webmail2003.geze.com/exchweb/bin/redir.asp?URL=http://www.geze.com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26</cp:revision>
  <cp:lastPrinted>2017-01-26T11:50:00Z</cp:lastPrinted>
  <dcterms:created xsi:type="dcterms:W3CDTF">2018-01-05T14:21:00Z</dcterms:created>
  <dcterms:modified xsi:type="dcterms:W3CDTF">2018-01-11T10:21:00Z</dcterms:modified>
</cp:coreProperties>
</file>